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5AA00" w14:textId="77777777" w:rsidR="008C6A48" w:rsidRDefault="00D9252A">
      <w:r>
        <w:t xml:space="preserve">Operation Catnip is an animal welfare leader in the field of community cat management. We provide donation based spay-neuter and medical care for our region’s free-roaming community cats, support caregivers in caring for community cats, provide clinical and surgical skills training opportunities for veterinary students through externships, internships, and volunteer opportunities. </w:t>
      </w:r>
    </w:p>
    <w:p w14:paraId="360601F1" w14:textId="77777777" w:rsidR="008C6A48" w:rsidRDefault="00D9252A">
      <w:r>
        <w:t xml:space="preserve">Operation Catnip has also developed a robust Working Cat Program, which places unsocial cats who would otherwise be euthanized into compatible, outside homes in barns or warehouses or other positions where eco-friendly rodent control is desired. </w:t>
      </w:r>
    </w:p>
    <w:p w14:paraId="21A8DB92" w14:textId="2F67A3DC" w:rsidR="00695828" w:rsidRDefault="00D9252A">
      <w:r>
        <w:t xml:space="preserve">Our Kitten Shelter Diversion Program has changed the dynamic of kitten season in our area with a method of comprehensive care for kittens of community cats, engaging the caregivers to socialize the kittens and find homes for the kittens through their own social networks, keeping the kittens out of the shelter system. </w:t>
      </w:r>
    </w:p>
    <w:p w14:paraId="50DC56E9" w14:textId="73B30526" w:rsidR="00D9252A" w:rsidRDefault="00D9252A">
      <w:r>
        <w:t xml:space="preserve">The Development Director will be responsible for planning and implementing a comprehensive fundraising program that will include major gifts, corporate and foundation giving, planned giving and special events. The successful candidate will work closely with the Executive Director and the Board of Directors to develop fundraising goals and strategies to achieve success. </w:t>
      </w:r>
    </w:p>
    <w:p w14:paraId="70C96068" w14:textId="71701F2F" w:rsidR="00D9252A" w:rsidRDefault="00D9252A">
      <w:r>
        <w:t>Key Responsibilities:</w:t>
      </w:r>
    </w:p>
    <w:p w14:paraId="63A4EED9" w14:textId="11869639" w:rsidR="00D9252A" w:rsidRDefault="00D9252A" w:rsidP="00D9252A">
      <w:pPr>
        <w:pStyle w:val="ListParagraph"/>
        <w:numPr>
          <w:ilvl w:val="0"/>
          <w:numId w:val="1"/>
        </w:numPr>
      </w:pPr>
      <w:r>
        <w:t>Develop and implement a comprehensive fundraising plan to meet the organization’s annual revenue goals.</w:t>
      </w:r>
    </w:p>
    <w:p w14:paraId="22048D46" w14:textId="4DC9DCFF" w:rsidR="00D9252A" w:rsidRDefault="00D9252A" w:rsidP="00D9252A">
      <w:pPr>
        <w:pStyle w:val="ListParagraph"/>
        <w:numPr>
          <w:ilvl w:val="0"/>
          <w:numId w:val="1"/>
        </w:numPr>
      </w:pPr>
      <w:r>
        <w:t>Identify and cultivate major gifts prospects, as well as corporate and foundation donors.</w:t>
      </w:r>
    </w:p>
    <w:p w14:paraId="138B865F" w14:textId="6974D7A6" w:rsidR="00D9252A" w:rsidRDefault="00D9252A" w:rsidP="00D9252A">
      <w:pPr>
        <w:pStyle w:val="ListParagraph"/>
        <w:numPr>
          <w:ilvl w:val="0"/>
          <w:numId w:val="1"/>
        </w:numPr>
      </w:pPr>
      <w:r>
        <w:t>Plan and execute special events that engage donors and raise funds and friends for the organization.</w:t>
      </w:r>
    </w:p>
    <w:p w14:paraId="0F5E1E9E" w14:textId="5B518641" w:rsidR="00D9252A" w:rsidRDefault="00D9252A" w:rsidP="00D9252A">
      <w:pPr>
        <w:pStyle w:val="ListParagraph"/>
        <w:numPr>
          <w:ilvl w:val="0"/>
          <w:numId w:val="1"/>
        </w:numPr>
      </w:pPr>
      <w:r>
        <w:t>Manage and execute effective communications with donors and media, including social media.</w:t>
      </w:r>
    </w:p>
    <w:p w14:paraId="29C443C8" w14:textId="69A24A54" w:rsidR="00D9252A" w:rsidRDefault="00D9252A" w:rsidP="00D9252A">
      <w:pPr>
        <w:pStyle w:val="ListParagraph"/>
        <w:numPr>
          <w:ilvl w:val="0"/>
          <w:numId w:val="1"/>
        </w:numPr>
      </w:pPr>
      <w:r>
        <w:t>Work closely with the Executive Director and the Board of Directors to develop fundraising strategies and goals.</w:t>
      </w:r>
    </w:p>
    <w:p w14:paraId="362DA35F" w14:textId="1B452B97" w:rsidR="00D9252A" w:rsidRDefault="00D9252A" w:rsidP="00D9252A">
      <w:pPr>
        <w:pStyle w:val="ListParagraph"/>
        <w:numPr>
          <w:ilvl w:val="0"/>
          <w:numId w:val="1"/>
        </w:numPr>
      </w:pPr>
      <w:r>
        <w:t>Monitor, maintain, and analyze fundraising data to evaluate performance and adjust strategies as needed.</w:t>
      </w:r>
    </w:p>
    <w:p w14:paraId="44103A14" w14:textId="12D049F1" w:rsidR="00D9252A" w:rsidRDefault="00D9252A" w:rsidP="00D9252A">
      <w:r>
        <w:t>Qualifications:</w:t>
      </w:r>
    </w:p>
    <w:p w14:paraId="3BA30EB6" w14:textId="1D147A9A" w:rsidR="00D9252A" w:rsidRDefault="00D9252A" w:rsidP="00D9252A">
      <w:pPr>
        <w:pStyle w:val="ListParagraph"/>
        <w:numPr>
          <w:ilvl w:val="0"/>
          <w:numId w:val="2"/>
        </w:numPr>
      </w:pPr>
      <w:r>
        <w:t>Bachelor's Degree (or equivalent experience) in nonprofit management, business administration, or a related field.</w:t>
      </w:r>
    </w:p>
    <w:p w14:paraId="404D7016" w14:textId="5EC68431" w:rsidR="00D9252A" w:rsidRDefault="00D9252A" w:rsidP="00D9252A">
      <w:pPr>
        <w:pStyle w:val="ListParagraph"/>
        <w:numPr>
          <w:ilvl w:val="0"/>
          <w:numId w:val="2"/>
        </w:numPr>
      </w:pPr>
      <w:r>
        <w:t>Minimum of 3 years of experience in nonprofit fundraising, with a proven track record of success in major gifts, corporate and foundation giving, and special events.</w:t>
      </w:r>
    </w:p>
    <w:p w14:paraId="6A90A284" w14:textId="04F78411" w:rsidR="00D9252A" w:rsidRDefault="000E4340" w:rsidP="00D9252A">
      <w:pPr>
        <w:pStyle w:val="ListParagraph"/>
        <w:numPr>
          <w:ilvl w:val="0"/>
          <w:numId w:val="2"/>
        </w:numPr>
      </w:pPr>
      <w:r>
        <w:t>Excellent written and verbal communication skills, including the ability to write compelling donor communications and marketing materials.</w:t>
      </w:r>
    </w:p>
    <w:p w14:paraId="52DFB350" w14:textId="7347250D" w:rsidR="000E4340" w:rsidRDefault="000E4340" w:rsidP="00D9252A">
      <w:pPr>
        <w:pStyle w:val="ListParagraph"/>
        <w:numPr>
          <w:ilvl w:val="0"/>
          <w:numId w:val="2"/>
        </w:numPr>
      </w:pPr>
      <w:r>
        <w:t>Strong leadership skills, with experience in working with a team.</w:t>
      </w:r>
    </w:p>
    <w:p w14:paraId="4B7AEFA3" w14:textId="3FF2300F" w:rsidR="000E4340" w:rsidRDefault="000E4340" w:rsidP="00D9252A">
      <w:pPr>
        <w:pStyle w:val="ListParagraph"/>
        <w:numPr>
          <w:ilvl w:val="0"/>
          <w:numId w:val="2"/>
        </w:numPr>
      </w:pPr>
      <w:r>
        <w:t>Demonstrated ability to work collaboratively with colleagues, Board members, and volunteers.</w:t>
      </w:r>
    </w:p>
    <w:p w14:paraId="021AD3F4" w14:textId="0EAEA0C3" w:rsidR="000E4340" w:rsidRDefault="000E4340" w:rsidP="00D9252A">
      <w:pPr>
        <w:pStyle w:val="ListParagraph"/>
        <w:numPr>
          <w:ilvl w:val="0"/>
          <w:numId w:val="2"/>
        </w:numPr>
      </w:pPr>
      <w:r>
        <w:t>Experience with fundraising software and donor databases</w:t>
      </w:r>
    </w:p>
    <w:p w14:paraId="0432E123" w14:textId="53808D1E" w:rsidR="000E4340" w:rsidRDefault="000E4340" w:rsidP="00D9252A">
      <w:pPr>
        <w:pStyle w:val="ListParagraph"/>
        <w:numPr>
          <w:ilvl w:val="0"/>
          <w:numId w:val="2"/>
        </w:numPr>
      </w:pPr>
      <w:r>
        <w:t>A deep commitment to the mission and values of our organization.</w:t>
      </w:r>
    </w:p>
    <w:p w14:paraId="4F65EC75" w14:textId="39AAFF07" w:rsidR="00D9252A" w:rsidRDefault="000E4340" w:rsidP="00D9252A">
      <w:r>
        <w:t xml:space="preserve">This is a full-time position with a </w:t>
      </w:r>
      <w:r w:rsidR="00500375">
        <w:t xml:space="preserve">very </w:t>
      </w:r>
      <w:r>
        <w:t>competitive salary and benefits package. If you are a motivated and experienced fundraising professional with a passion for making a difference in the community, we encourage you to apply.</w:t>
      </w:r>
      <w:r w:rsidR="00500375">
        <w:t xml:space="preserve"> Please submit a resume or a short paragraph of why you are interested in joining our team to Audrey Garrison at </w:t>
      </w:r>
      <w:hyperlink r:id="rId5" w:history="1">
        <w:r w:rsidR="00500375" w:rsidRPr="00767BF9">
          <w:rPr>
            <w:rStyle w:val="Hyperlink"/>
          </w:rPr>
          <w:t>Audrey.garrison@ocgainesville.org</w:t>
        </w:r>
      </w:hyperlink>
      <w:r w:rsidR="00500375">
        <w:t xml:space="preserve">. </w:t>
      </w:r>
    </w:p>
    <w:p w14:paraId="1246C3E1" w14:textId="6ECF83EF" w:rsidR="00500375" w:rsidRDefault="00500375" w:rsidP="00500375">
      <w:pPr>
        <w:spacing w:after="0"/>
      </w:pPr>
      <w:r>
        <w:rPr>
          <w:noProof/>
        </w:rPr>
        <mc:AlternateContent>
          <mc:Choice Requires="wps">
            <w:drawing>
              <wp:anchor distT="0" distB="0" distL="114300" distR="114300" simplePos="0" relativeHeight="251659264" behindDoc="0" locked="0" layoutInCell="1" allowOverlap="1" wp14:anchorId="6A8D8D5A" wp14:editId="4917C7FF">
                <wp:simplePos x="0" y="0"/>
                <wp:positionH relativeFrom="column">
                  <wp:posOffset>230505</wp:posOffset>
                </wp:positionH>
                <wp:positionV relativeFrom="paragraph">
                  <wp:posOffset>285750</wp:posOffset>
                </wp:positionV>
                <wp:extent cx="6010275" cy="323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010275" cy="323850"/>
                        </a:xfrm>
                        <a:prstGeom prst="rect">
                          <a:avLst/>
                        </a:prstGeom>
                        <a:solidFill>
                          <a:schemeClr val="lt1"/>
                        </a:solidFill>
                        <a:ln w="6350">
                          <a:noFill/>
                        </a:ln>
                      </wps:spPr>
                      <wps:txbx>
                        <w:txbxContent>
                          <w:p w14:paraId="1F3D21BE" w14:textId="62F6FC44" w:rsidR="00500375" w:rsidRPr="00096585" w:rsidRDefault="00500375" w:rsidP="00500375">
                            <w:pPr>
                              <w:rPr>
                                <w:color w:val="80B8B3"/>
                                <w:sz w:val="28"/>
                                <w:szCs w:val="28"/>
                              </w:rPr>
                            </w:pPr>
                            <w:r>
                              <w:rPr>
                                <w:color w:val="80B8B3"/>
                                <w:sz w:val="28"/>
                                <w:szCs w:val="28"/>
                              </w:rPr>
                              <w:t xml:space="preserve">Operation Catnip </w:t>
                            </w:r>
                            <w:r w:rsidRPr="00ED7B7D">
                              <w:rPr>
                                <w:color w:val="F6781C"/>
                                <w:sz w:val="28"/>
                                <w:szCs w:val="28"/>
                              </w:rPr>
                              <w:t>*</w:t>
                            </w:r>
                            <w:r>
                              <w:rPr>
                                <w:color w:val="80B8B3"/>
                                <w:sz w:val="28"/>
                                <w:szCs w:val="28"/>
                              </w:rPr>
                              <w:t xml:space="preserve"> </w:t>
                            </w:r>
                            <w:r w:rsidRPr="00096585">
                              <w:rPr>
                                <w:color w:val="80B8B3"/>
                                <w:sz w:val="28"/>
                                <w:szCs w:val="28"/>
                              </w:rPr>
                              <w:t>912 NE 2</w:t>
                            </w:r>
                            <w:r w:rsidRPr="00096585">
                              <w:rPr>
                                <w:color w:val="80B8B3"/>
                                <w:sz w:val="28"/>
                                <w:szCs w:val="28"/>
                                <w:vertAlign w:val="superscript"/>
                              </w:rPr>
                              <w:t>nd</w:t>
                            </w:r>
                            <w:r w:rsidRPr="00096585">
                              <w:rPr>
                                <w:color w:val="80B8B3"/>
                                <w:sz w:val="28"/>
                                <w:szCs w:val="28"/>
                              </w:rPr>
                              <w:t xml:space="preserve"> Street </w:t>
                            </w:r>
                            <w:r w:rsidRPr="00ED7B7D">
                              <w:rPr>
                                <w:color w:val="F6781C"/>
                                <w:sz w:val="28"/>
                                <w:szCs w:val="28"/>
                              </w:rPr>
                              <w:t>*</w:t>
                            </w:r>
                            <w:r>
                              <w:rPr>
                                <w:color w:val="80B8B3"/>
                                <w:sz w:val="28"/>
                                <w:szCs w:val="28"/>
                              </w:rPr>
                              <w:t xml:space="preserve"> Gainesville FL 32601 </w:t>
                            </w:r>
                            <w:r w:rsidRPr="00ED7B7D">
                              <w:rPr>
                                <w:color w:val="F6781C"/>
                                <w:sz w:val="28"/>
                                <w:szCs w:val="28"/>
                              </w:rPr>
                              <w:t>*</w:t>
                            </w:r>
                            <w:r>
                              <w:rPr>
                                <w:color w:val="80B8B3"/>
                                <w:sz w:val="28"/>
                                <w:szCs w:val="28"/>
                              </w:rPr>
                              <w:t xml:space="preserve"> (352) 380-0940 operationcatnip.org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6A8D8D5A" id="_x0000_t202" coordsize="21600,21600" o:spt="202" path="m,l,21600r21600,l21600,xe">
                <v:stroke joinstyle="miter"/>
                <v:path gradientshapeok="t" o:connecttype="rect"/>
              </v:shapetype>
              <v:shape id="Text Box 2" o:spid="_x0000_s1026" type="#_x0000_t202" style="position:absolute;margin-left:18.15pt;margin-top:22.5pt;width:47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ieKwIAAFQEAAAOAAAAZHJzL2Uyb0RvYy54bWysVEtv2zAMvg/YfxB0X5xn2xlxiixFhgFB&#10;WyAdelZkKTYgiZqkxM5+/SjZabJup2EXmRQpPr6P9Py+1YochfM1mIKOBkNKhOFQ1mZf0O8v6093&#10;lPjATMkUGFHQk/D0fvHxw7yxuRhDBaoUjmAQ4/PGFrQKweZZ5nklNPMDsMKgUYLTLKDq9lnpWIPR&#10;tcrGw+FN1oArrQMuvMfbh85IFym+lIKHJym9CEQVFGsL6XTp3MUzW8xZvnfMVjXvy2D/UIVmtcGk&#10;b6EeWGDk4Oo/QumaO/Agw4CDzkDKmovUA3YzGr7rZlsxK1IvCI63bzD5/xeWPx639tmR0H6BFgmM&#10;gDTW5x4vYz+tdDp+sVKCdoTw9AabaAPheHmDlY9vZ5RwtE3Gk7tZwjW7vLbOh68CNIlCQR3SktBi&#10;x40PmBFdzy4xmQdVl+taqaTEURAr5ciRIYkqpBrxxW9eypAGK5lg6vjIQHzeRVYGE1x6ilJod23f&#10;6A7KE/bvoBsNb/m6xiI3zIdn5nAWsGWc7/CEh1SASaCXKKnA/fzbffRHitBKSYOzVVD/48CcoER9&#10;M0je59F0GocxKdPZ7RgVd23ZXVvMQa8AOx/hJlmexOgf1FmUDvQrrsEyZkUTMxxzFzScxVXoJh7X&#10;iIvlMjnh+FkWNmZreQwdQYsUvLSvzNmep4AMP8J5Cln+jq7Ot4N7eQgg68RlBLhDtccdRzdR3K9Z&#10;3I1rPXldfgaLXwAAAP//AwBQSwMEFAAGAAgAAAAhAHIOX0ngAAAACAEAAA8AAABkcnMvZG93bnJl&#10;di54bWxMj8FOwzAQRO9I/QdrK3FB1KGhoYQ4FUJAJW400IqbGy9JRLyOYjcJf89ygtuOZjQ7L9tM&#10;thUD9r5xpOBqEYFAKp1pqFLwVjxdrkH4oMno1hEq+EYPm3x2lunUuJFecdiFSnAJ+VQrqEPoUil9&#10;WaPVfuE6JPY+XW91YNlX0vR65HLbymUUJdLqhvhDrTt8qLH82p2sgo+L6vDip+f3MV7F3eN2KG72&#10;plDqfD7d34EIOIW/MPzO5+mQ86ajO5HxolUQJzEnFVyvGIn92/WSUY58JBHIPJP/AfIfAAAA//8D&#10;AFBLAQItABQABgAIAAAAIQC2gziS/gAAAOEBAAATAAAAAAAAAAAAAAAAAAAAAABbQ29udGVudF9U&#10;eXBlc10ueG1sUEsBAi0AFAAGAAgAAAAhADj9If/WAAAAlAEAAAsAAAAAAAAAAAAAAAAALwEAAF9y&#10;ZWxzLy5yZWxzUEsBAi0AFAAGAAgAAAAhAAo1aJ4rAgAAVAQAAA4AAAAAAAAAAAAAAAAALgIAAGRy&#10;cy9lMm9Eb2MueG1sUEsBAi0AFAAGAAgAAAAhAHIOX0ngAAAACAEAAA8AAAAAAAAAAAAAAAAAhQQA&#10;AGRycy9kb3ducmV2LnhtbFBLBQYAAAAABAAEAPMAAACSBQAAAAA=&#10;" fillcolor="white [3201]" stroked="f" strokeweight=".5pt">
                <v:textbox>
                  <w:txbxContent>
                    <w:p w14:paraId="1F3D21BE" w14:textId="62F6FC44" w:rsidR="00500375" w:rsidRPr="00096585" w:rsidRDefault="00500375" w:rsidP="00500375">
                      <w:pPr>
                        <w:rPr>
                          <w:color w:val="80B8B3"/>
                          <w:sz w:val="28"/>
                          <w:szCs w:val="28"/>
                        </w:rPr>
                      </w:pPr>
                      <w:r>
                        <w:rPr>
                          <w:color w:val="80B8B3"/>
                          <w:sz w:val="28"/>
                          <w:szCs w:val="28"/>
                        </w:rPr>
                        <w:t xml:space="preserve">Operation Catnip </w:t>
                      </w:r>
                      <w:r w:rsidRPr="00ED7B7D">
                        <w:rPr>
                          <w:color w:val="F6781C"/>
                          <w:sz w:val="28"/>
                          <w:szCs w:val="28"/>
                        </w:rPr>
                        <w:t>*</w:t>
                      </w:r>
                      <w:r>
                        <w:rPr>
                          <w:color w:val="80B8B3"/>
                          <w:sz w:val="28"/>
                          <w:szCs w:val="28"/>
                        </w:rPr>
                        <w:t xml:space="preserve"> </w:t>
                      </w:r>
                      <w:r w:rsidRPr="00096585">
                        <w:rPr>
                          <w:color w:val="80B8B3"/>
                          <w:sz w:val="28"/>
                          <w:szCs w:val="28"/>
                        </w:rPr>
                        <w:t>912 NE 2</w:t>
                      </w:r>
                      <w:r w:rsidRPr="00096585">
                        <w:rPr>
                          <w:color w:val="80B8B3"/>
                          <w:sz w:val="28"/>
                          <w:szCs w:val="28"/>
                          <w:vertAlign w:val="superscript"/>
                        </w:rPr>
                        <w:t>nd</w:t>
                      </w:r>
                      <w:r w:rsidRPr="00096585">
                        <w:rPr>
                          <w:color w:val="80B8B3"/>
                          <w:sz w:val="28"/>
                          <w:szCs w:val="28"/>
                        </w:rPr>
                        <w:t xml:space="preserve"> Street </w:t>
                      </w:r>
                      <w:r w:rsidRPr="00ED7B7D">
                        <w:rPr>
                          <w:color w:val="F6781C"/>
                          <w:sz w:val="28"/>
                          <w:szCs w:val="28"/>
                        </w:rPr>
                        <w:t>*</w:t>
                      </w:r>
                      <w:r>
                        <w:rPr>
                          <w:color w:val="80B8B3"/>
                          <w:sz w:val="28"/>
                          <w:szCs w:val="28"/>
                        </w:rPr>
                        <w:t xml:space="preserve"> Gainesville FL 32601 </w:t>
                      </w:r>
                      <w:r w:rsidRPr="00ED7B7D">
                        <w:rPr>
                          <w:color w:val="F6781C"/>
                          <w:sz w:val="28"/>
                          <w:szCs w:val="28"/>
                        </w:rPr>
                        <w:t>*</w:t>
                      </w:r>
                      <w:r>
                        <w:rPr>
                          <w:color w:val="80B8B3"/>
                          <w:sz w:val="28"/>
                          <w:szCs w:val="28"/>
                        </w:rPr>
                        <w:t xml:space="preserve"> (352) 380-0940 operationcatnip.org</w:t>
                      </w:r>
                    </w:p>
                  </w:txbxContent>
                </v:textbox>
              </v:shape>
            </w:pict>
          </mc:Fallback>
        </mc:AlternateContent>
      </w:r>
    </w:p>
    <w:sectPr w:rsidR="00500375" w:rsidSect="00500375">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6742"/>
    <w:multiLevelType w:val="hybridMultilevel"/>
    <w:tmpl w:val="3E42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245F4"/>
    <w:multiLevelType w:val="hybridMultilevel"/>
    <w:tmpl w:val="EF2A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988712">
    <w:abstractNumId w:val="0"/>
  </w:num>
  <w:num w:numId="2" w16cid:durableId="69385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2A"/>
    <w:rsid w:val="00074C9D"/>
    <w:rsid w:val="000E4340"/>
    <w:rsid w:val="001A2B94"/>
    <w:rsid w:val="00372E38"/>
    <w:rsid w:val="00430319"/>
    <w:rsid w:val="00500375"/>
    <w:rsid w:val="005840B0"/>
    <w:rsid w:val="00647EA7"/>
    <w:rsid w:val="00695828"/>
    <w:rsid w:val="008C6A48"/>
    <w:rsid w:val="00944B68"/>
    <w:rsid w:val="009A3B32"/>
    <w:rsid w:val="00CE7C85"/>
    <w:rsid w:val="00D61B84"/>
    <w:rsid w:val="00D9252A"/>
    <w:rsid w:val="00DE3767"/>
    <w:rsid w:val="00E4202A"/>
    <w:rsid w:val="00F5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5A2D"/>
  <w15:chartTrackingRefBased/>
  <w15:docId w15:val="{59C1EE29-672C-4076-A7B6-8A8A7208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52A"/>
    <w:rPr>
      <w:rFonts w:eastAsiaTheme="majorEastAsia" w:cstheme="majorBidi"/>
      <w:color w:val="272727" w:themeColor="text1" w:themeTint="D8"/>
    </w:rPr>
  </w:style>
  <w:style w:type="paragraph" w:styleId="Title">
    <w:name w:val="Title"/>
    <w:basedOn w:val="Normal"/>
    <w:next w:val="Normal"/>
    <w:link w:val="TitleChar"/>
    <w:uiPriority w:val="10"/>
    <w:qFormat/>
    <w:rsid w:val="00D92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52A"/>
    <w:pPr>
      <w:spacing w:before="160"/>
      <w:jc w:val="center"/>
    </w:pPr>
    <w:rPr>
      <w:i/>
      <w:iCs/>
      <w:color w:val="404040" w:themeColor="text1" w:themeTint="BF"/>
    </w:rPr>
  </w:style>
  <w:style w:type="character" w:customStyle="1" w:styleId="QuoteChar">
    <w:name w:val="Quote Char"/>
    <w:basedOn w:val="DefaultParagraphFont"/>
    <w:link w:val="Quote"/>
    <w:uiPriority w:val="29"/>
    <w:rsid w:val="00D9252A"/>
    <w:rPr>
      <w:i/>
      <w:iCs/>
      <w:color w:val="404040" w:themeColor="text1" w:themeTint="BF"/>
    </w:rPr>
  </w:style>
  <w:style w:type="paragraph" w:styleId="ListParagraph">
    <w:name w:val="List Paragraph"/>
    <w:basedOn w:val="Normal"/>
    <w:uiPriority w:val="34"/>
    <w:qFormat/>
    <w:rsid w:val="00D9252A"/>
    <w:pPr>
      <w:ind w:left="720"/>
      <w:contextualSpacing/>
    </w:pPr>
  </w:style>
  <w:style w:type="character" w:styleId="IntenseEmphasis">
    <w:name w:val="Intense Emphasis"/>
    <w:basedOn w:val="DefaultParagraphFont"/>
    <w:uiPriority w:val="21"/>
    <w:qFormat/>
    <w:rsid w:val="00D9252A"/>
    <w:rPr>
      <w:i/>
      <w:iCs/>
      <w:color w:val="0F4761" w:themeColor="accent1" w:themeShade="BF"/>
    </w:rPr>
  </w:style>
  <w:style w:type="paragraph" w:styleId="IntenseQuote">
    <w:name w:val="Intense Quote"/>
    <w:basedOn w:val="Normal"/>
    <w:next w:val="Normal"/>
    <w:link w:val="IntenseQuoteChar"/>
    <w:uiPriority w:val="30"/>
    <w:qFormat/>
    <w:rsid w:val="00D92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52A"/>
    <w:rPr>
      <w:i/>
      <w:iCs/>
      <w:color w:val="0F4761" w:themeColor="accent1" w:themeShade="BF"/>
    </w:rPr>
  </w:style>
  <w:style w:type="character" w:styleId="IntenseReference">
    <w:name w:val="Intense Reference"/>
    <w:basedOn w:val="DefaultParagraphFont"/>
    <w:uiPriority w:val="32"/>
    <w:qFormat/>
    <w:rsid w:val="00D9252A"/>
    <w:rPr>
      <w:b/>
      <w:bCs/>
      <w:smallCaps/>
      <w:color w:val="0F4761" w:themeColor="accent1" w:themeShade="BF"/>
      <w:spacing w:val="5"/>
    </w:rPr>
  </w:style>
  <w:style w:type="character" w:styleId="Hyperlink">
    <w:name w:val="Hyperlink"/>
    <w:basedOn w:val="DefaultParagraphFont"/>
    <w:uiPriority w:val="99"/>
    <w:unhideWhenUsed/>
    <w:rsid w:val="00500375"/>
    <w:rPr>
      <w:color w:val="467886" w:themeColor="hyperlink"/>
      <w:u w:val="single"/>
    </w:rPr>
  </w:style>
  <w:style w:type="character" w:styleId="UnresolvedMention">
    <w:name w:val="Unresolved Mention"/>
    <w:basedOn w:val="DefaultParagraphFont"/>
    <w:uiPriority w:val="99"/>
    <w:semiHidden/>
    <w:unhideWhenUsed/>
    <w:rsid w:val="0050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drey.garrison@ocgainesvil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2573</Characters>
  <Application>Microsoft Office Word</Application>
  <DocSecurity>0</DocSecurity>
  <Lines>2573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Garrison</dc:creator>
  <cp:keywords/>
  <dc:description/>
  <cp:lastModifiedBy>Lesley Banis</cp:lastModifiedBy>
  <cp:revision>2</cp:revision>
  <dcterms:created xsi:type="dcterms:W3CDTF">2024-10-29T13:40:00Z</dcterms:created>
  <dcterms:modified xsi:type="dcterms:W3CDTF">2024-10-29T13:40:00Z</dcterms:modified>
</cp:coreProperties>
</file>